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黑体" w:hAnsi="黑体" w:eastAsia="黑体"/>
          <w:sz w:val="32"/>
          <w:szCs w:val="32"/>
        </w:rPr>
      </w:pPr>
      <w:r>
        <w:rPr>
          <w:rFonts w:hint="eastAsia" w:ascii="黑体" w:hAnsi="黑体" w:eastAsia="黑体"/>
          <w:sz w:val="32"/>
          <w:szCs w:val="32"/>
        </w:rPr>
        <w:t>附件2</w:t>
      </w: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hint="eastAsia" w:ascii="方正小标宋简体" w:hAnsi="方正小标宋_GBK" w:eastAsia="方正小标宋简体" w:cs="Times New Roman"/>
          <w:kern w:val="0"/>
          <w:sz w:val="44"/>
          <w:szCs w:val="44"/>
          <w:lang w:eastAsia="zh-CN"/>
        </w:rPr>
      </w:pPr>
      <w:r>
        <w:rPr>
          <w:rFonts w:hint="eastAsia" w:ascii="方正小标宋简体" w:hAnsi="方正小标宋_GBK" w:eastAsia="方正小标宋简体" w:cs="Times New Roman"/>
          <w:kern w:val="0"/>
          <w:sz w:val="44"/>
          <w:szCs w:val="44"/>
          <w:lang w:eastAsia="zh-CN"/>
        </w:rPr>
        <w:t>河北水利电力学院</w:t>
      </w: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rPr>
        <w:t>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w:t>
      </w:r>
      <w:r>
        <w:rPr>
          <w:rFonts w:ascii="方正小标宋简体" w:hAnsi="方正小标宋_GBK" w:eastAsia="方正小标宋简体" w:cs="Times New Roman"/>
          <w:kern w:val="0"/>
          <w:sz w:val="44"/>
          <w:szCs w:val="44"/>
        </w:rPr>
        <w:t>线下课程</w:t>
      </w:r>
      <w:r>
        <w:rPr>
          <w:rFonts w:hint="eastAsia" w:ascii="方正小标宋简体" w:hAnsi="方正小标宋_GBK" w:eastAsia="方正小标宋简体" w:cs="Times New Roman"/>
          <w:kern w:val="0"/>
          <w:sz w:val="44"/>
          <w:szCs w:val="44"/>
        </w:rPr>
        <w:t>）</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pPr>
        <w:snapToGrid w:val="0"/>
        <w:spacing w:line="560" w:lineRule="exact"/>
        <w:ind w:firstLine="1280" w:firstLineChars="400"/>
        <w:jc w:val="left"/>
        <w:rPr>
          <w:rFonts w:ascii="黑体" w:hAnsi="黑体" w:eastAsia="黑体"/>
          <w:sz w:val="28"/>
        </w:rPr>
      </w:pPr>
      <w:r>
        <w:rPr>
          <w:rFonts w:ascii="黑体" w:hAnsi="黑体" w:eastAsia="黑体"/>
          <w:sz w:val="32"/>
          <w:szCs w:val="36"/>
        </w:rPr>
        <w:t>推荐</w:t>
      </w:r>
      <w:r>
        <w:rPr>
          <w:rFonts w:hint="eastAsia" w:ascii="黑体" w:hAnsi="黑体" w:eastAsia="黑体"/>
          <w:sz w:val="32"/>
          <w:szCs w:val="36"/>
        </w:rPr>
        <w:t>单位：</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lang w:eastAsia="zh-CN"/>
        </w:rPr>
        <w:t>教务处</w:t>
      </w:r>
      <w:r>
        <w:rPr>
          <w:rFonts w:ascii="黑体" w:hAnsi="黑体" w:eastAsia="黑体"/>
          <w:sz w:val="32"/>
          <w:szCs w:val="32"/>
        </w:rPr>
        <w:t>制</w:t>
      </w:r>
    </w:p>
    <w:p>
      <w:pPr>
        <w:widowControl/>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lang w:eastAsia="zh-CN"/>
        </w:rPr>
        <w:t>十</w:t>
      </w:r>
      <w:r>
        <w:rPr>
          <w:rFonts w:ascii="黑体" w:hAnsi="黑体" w:eastAsia="黑体"/>
          <w:sz w:val="32"/>
          <w:szCs w:val="32"/>
        </w:rPr>
        <w:t>月</w:t>
      </w:r>
    </w:p>
    <w:p>
      <w:pPr>
        <w:widowControl/>
        <w:rPr>
          <w:rFonts w:ascii="方正小标宋简体" w:eastAsia="方正小标宋简体"/>
          <w:sz w:val="32"/>
          <w:szCs w:val="32"/>
        </w:rPr>
      </w:pPr>
    </w:p>
    <w:p>
      <w:pPr>
        <w:widowControl/>
        <w:jc w:val="left"/>
        <w:rPr>
          <w:rFonts w:ascii="方正小标宋简体" w:eastAsia="方正小标宋简体"/>
          <w:sz w:val="32"/>
          <w:szCs w:val="32"/>
        </w:rPr>
      </w:pPr>
    </w:p>
    <w:p>
      <w:pPr>
        <w:widowControl/>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w:t>
      </w:r>
      <w:r>
        <w:rPr>
          <w:rFonts w:hint="eastAsia" w:ascii="Times New Roman" w:hAnsi="Times New Roman" w:eastAsia="仿宋_GB2312" w:cs="Times New Roman"/>
          <w:sz w:val="32"/>
          <w:szCs w:val="32"/>
          <w:lang w:eastAsia="zh-CN"/>
        </w:rPr>
        <w:t>提供</w:t>
      </w:r>
      <w:r>
        <w:rPr>
          <w:rFonts w:hint="eastAsia" w:ascii="Times New Roman" w:hAnsi="Times New Roman" w:eastAsia="仿宋_GB2312" w:cs="Times New Roman"/>
          <w:sz w:val="32"/>
          <w:szCs w:val="32"/>
        </w:rPr>
        <w:t>教务系统中课程开设信息</w:t>
      </w:r>
      <w:r>
        <w:rPr>
          <w:rFonts w:hint="eastAsia" w:ascii="Times New Roman" w:hAnsi="Times New Roman" w:eastAsia="仿宋_GB2312" w:cs="Times New Roman"/>
          <w:sz w:val="32"/>
          <w:szCs w:val="32"/>
          <w:lang w:eastAsia="zh-CN"/>
        </w:rPr>
        <w:t>截图</w:t>
      </w:r>
      <w:r>
        <w:rPr>
          <w:rFonts w:hint="eastAsia" w:ascii="Times New Roman" w:hAnsi="Times New Roman" w:eastAsia="仿宋_GB2312" w:cs="Times New Roman"/>
          <w:sz w:val="32"/>
          <w:szCs w:val="32"/>
        </w:rPr>
        <w:t>。</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rPr>
        <w:t>.涉密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2694"/>
        <w:gridCol w:w="1800"/>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694" w:type="dxa"/>
            <w:vAlign w:val="center"/>
          </w:tcPr>
          <w:p>
            <w:pPr>
              <w:spacing w:line="340" w:lineRule="exact"/>
              <w:rPr>
                <w:rFonts w:ascii="仿宋_GB2312" w:hAnsi="仿宋_GB2312" w:eastAsia="仿宋_GB2312" w:cs="仿宋_GB2312"/>
                <w:kern w:val="0"/>
                <w:sz w:val="24"/>
                <w:szCs w:val="24"/>
              </w:rPr>
            </w:pPr>
          </w:p>
        </w:tc>
        <w:tc>
          <w:tcPr>
            <w:tcW w:w="1800"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11"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提供</w:t>
            </w:r>
            <w:r>
              <w:rPr>
                <w:rFonts w:hint="eastAsia" w:ascii="仿宋_GB2312" w:hAnsi="仿宋_GB2312" w:eastAsia="仿宋_GB2312" w:cs="仿宋_GB2312"/>
                <w:kern w:val="0"/>
                <w:sz w:val="24"/>
                <w:szCs w:val="24"/>
              </w:rPr>
              <w:t>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w:t>
            </w:r>
            <w:r>
              <w:rPr>
                <w:rFonts w:hint="eastAsia" w:ascii="仿宋_GB2312" w:hAnsi="仿宋_GB2312" w:eastAsia="仿宋_GB2312" w:cs="仿宋_GB2312"/>
                <w:kern w:val="0"/>
                <w:sz w:val="24"/>
                <w:szCs w:val="24"/>
                <w:lang w:eastAsia="zh-CN"/>
              </w:rPr>
              <w:t>一</w:t>
            </w:r>
            <w:r>
              <w:rPr>
                <w:rFonts w:hint="eastAsia" w:ascii="仿宋_GB2312" w:hAnsi="仿宋_GB2312" w:eastAsia="仿宋_GB2312" w:cs="仿宋_GB2312"/>
                <w:kern w:val="0"/>
                <w:sz w:val="24"/>
                <w:szCs w:val="24"/>
              </w:rPr>
              <w:t>期开课时间</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提供</w:t>
            </w:r>
            <w:r>
              <w:rPr>
                <w:rFonts w:hint="eastAsia" w:ascii="仿宋_GB2312" w:hAnsi="仿宋_GB2312" w:eastAsia="仿宋_GB2312" w:cs="仿宋_GB2312"/>
                <w:kern w:val="0"/>
                <w:sz w:val="24"/>
                <w:szCs w:val="24"/>
              </w:rPr>
              <w:t>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提供</w:t>
            </w:r>
            <w:r>
              <w:rPr>
                <w:rFonts w:hint="eastAsia" w:ascii="仿宋_GB2312" w:hAnsi="仿宋_GB2312" w:eastAsia="仿宋_GB2312" w:cs="仿宋_GB2312"/>
                <w:kern w:val="0"/>
                <w:sz w:val="24"/>
                <w:szCs w:val="24"/>
              </w:rPr>
              <w:t>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最近</w:t>
            </w:r>
            <w:r>
              <w:rPr>
                <w:rFonts w:hint="eastAsia" w:ascii="仿宋_GB2312" w:hAnsi="仿宋_GB2312" w:eastAsia="仿宋_GB2312" w:cs="仿宋_GB2312"/>
                <w:kern w:val="0"/>
                <w:sz w:val="24"/>
                <w:szCs w:val="24"/>
                <w:lang w:eastAsia="zh-CN"/>
              </w:rPr>
              <w:t>一</w:t>
            </w:r>
            <w:r>
              <w:rPr>
                <w:rFonts w:ascii="仿宋_GB2312" w:hAnsi="仿宋_GB2312" w:eastAsia="仿宋_GB2312" w:cs="仿宋_GB2312"/>
                <w:kern w:val="0"/>
                <w:sz w:val="24"/>
                <w:szCs w:val="24"/>
              </w:rPr>
              <w:t>期学生人数</w:t>
            </w:r>
          </w:p>
        </w:tc>
        <w:tc>
          <w:tcPr>
            <w:tcW w:w="5905"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10"/>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15"/>
        <w:gridCol w:w="729"/>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397" w:hRule="atLeast"/>
        </w:trPr>
        <w:tc>
          <w:tcPr>
            <w:tcW w:w="8508" w:type="dxa"/>
            <w:gridSpan w:val="9"/>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15"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2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w:t>
            </w:r>
            <w:r>
              <w:rPr>
                <w:rFonts w:hint="eastAsia" w:ascii="仿宋_GB2312" w:hAnsi="仿宋_GB2312" w:eastAsia="仿宋_GB2312" w:cs="仿宋_GB2312"/>
                <w:kern w:val="0"/>
                <w:sz w:val="24"/>
                <w:szCs w:val="24"/>
                <w:lang w:eastAsia="zh-CN"/>
              </w:rPr>
              <w:t>我</w:t>
            </w:r>
            <w:r>
              <w:rPr>
                <w:rFonts w:hint="eastAsia" w:ascii="仿宋_GB2312" w:hAnsi="仿宋_GB2312" w:eastAsia="仿宋_GB2312" w:cs="仿宋_GB2312"/>
                <w:kern w:val="0"/>
                <w:sz w:val="24"/>
                <w:szCs w:val="24"/>
              </w:rPr>
              <w:t>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（本课程的建设发展历程，课程与教学改革要解决的重点问题，课程内容与资源建设及应用情况，课程教学内容及组织实施情况，课程成绩评定方式，课程评价及改革成效等情况）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11"/>
        <w:numPr>
          <w:ilvl w:val="255"/>
          <w:numId w:val="0"/>
        </w:numPr>
        <w:spacing w:line="340" w:lineRule="atLeast"/>
        <w:rPr>
          <w:rFonts w:ascii="黑体" w:hAnsi="黑体" w:eastAsia="黑体" w:cs="黑体"/>
          <w:sz w:val="24"/>
          <w:szCs w:val="24"/>
        </w:rPr>
      </w:pPr>
    </w:p>
    <w:p>
      <w:pPr>
        <w:pStyle w:val="11"/>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11"/>
        <w:numPr>
          <w:ilvl w:val="255"/>
          <w:numId w:val="0"/>
        </w:numPr>
        <w:spacing w:line="340" w:lineRule="atLeast"/>
        <w:rPr>
          <w:rFonts w:ascii="黑体" w:hAnsi="黑体" w:eastAsia="黑体" w:cs="黑体"/>
          <w:sz w:val="24"/>
          <w:szCs w:val="24"/>
        </w:rPr>
      </w:pPr>
    </w:p>
    <w:p>
      <w:pPr>
        <w:pStyle w:val="11"/>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w:t>
            </w:r>
            <w:r>
              <w:rPr>
                <w:rFonts w:hint="eastAsia" w:ascii="仿宋_GB2312" w:hAnsi="仿宋_GB2312" w:eastAsia="仿宋_GB2312" w:cs="仿宋_GB2312"/>
                <w:kern w:val="0"/>
                <w:sz w:val="24"/>
                <w:szCs w:val="24"/>
                <w:lang w:eastAsia="zh-CN"/>
              </w:rPr>
              <w:t>三</w:t>
            </w:r>
            <w:r>
              <w:rPr>
                <w:rFonts w:hint="eastAsia" w:ascii="仿宋_GB2312" w:hAnsi="仿宋_GB2312" w:eastAsia="仿宋_GB2312" w:cs="仿宋_GB2312"/>
                <w:kern w:val="0"/>
                <w:sz w:val="24"/>
                <w:szCs w:val="24"/>
              </w:rPr>
              <w:t>年课程的持续建设计划、需要进一步解决的问题，改革方向和改进措施等）</w:t>
            </w:r>
          </w:p>
          <w:p>
            <w:pPr>
              <w:pStyle w:val="11"/>
              <w:spacing w:line="340" w:lineRule="atLeast"/>
              <w:ind w:firstLine="0" w:firstLineChars="0"/>
              <w:rPr>
                <w:kern w:val="0"/>
                <w:sz w:val="24"/>
                <w:szCs w:val="24"/>
              </w:rPr>
            </w:pPr>
          </w:p>
          <w:p>
            <w:pPr>
              <w:pStyle w:val="11"/>
              <w:spacing w:line="340" w:lineRule="atLeast"/>
              <w:ind w:firstLine="0" w:firstLineChars="0"/>
              <w:rPr>
                <w:kern w:val="0"/>
                <w:sz w:val="24"/>
                <w:szCs w:val="24"/>
              </w:rPr>
            </w:pPr>
          </w:p>
          <w:p>
            <w:pPr>
              <w:pStyle w:val="11"/>
              <w:spacing w:line="340" w:lineRule="atLeast"/>
              <w:ind w:firstLine="0" w:firstLineChars="0"/>
              <w:rPr>
                <w:kern w:val="0"/>
                <w:sz w:val="24"/>
                <w:szCs w:val="24"/>
              </w:rPr>
            </w:pPr>
          </w:p>
          <w:p>
            <w:pPr>
              <w:pStyle w:val="11"/>
              <w:spacing w:line="340" w:lineRule="atLeast"/>
              <w:ind w:firstLine="0" w:firstLineChars="0"/>
              <w:rPr>
                <w:kern w:val="0"/>
                <w:sz w:val="24"/>
                <w:szCs w:val="24"/>
              </w:rPr>
            </w:pPr>
          </w:p>
          <w:p>
            <w:pPr>
              <w:pStyle w:val="11"/>
              <w:spacing w:line="340" w:lineRule="atLeast"/>
              <w:ind w:firstLine="0" w:firstLineChars="0"/>
              <w:rPr>
                <w:kern w:val="0"/>
                <w:sz w:val="24"/>
                <w:szCs w:val="24"/>
              </w:rPr>
            </w:pPr>
          </w:p>
          <w:p>
            <w:pPr>
              <w:pStyle w:val="11"/>
              <w:spacing w:line="340" w:lineRule="atLeast"/>
              <w:ind w:firstLine="0" w:firstLineChars="0"/>
              <w:rPr>
                <w:kern w:val="0"/>
                <w:sz w:val="24"/>
                <w:szCs w:val="24"/>
              </w:rPr>
            </w:pPr>
          </w:p>
          <w:p>
            <w:pPr>
              <w:pStyle w:val="11"/>
              <w:spacing w:line="340" w:lineRule="atLeast"/>
              <w:ind w:firstLine="0" w:firstLineChars="0"/>
              <w:rPr>
                <w:kern w:val="0"/>
                <w:sz w:val="24"/>
                <w:szCs w:val="24"/>
              </w:rPr>
            </w:pPr>
          </w:p>
          <w:p>
            <w:pPr>
              <w:pStyle w:val="11"/>
              <w:spacing w:line="340" w:lineRule="atLeast"/>
              <w:ind w:firstLine="0" w:firstLineChars="0"/>
              <w:rPr>
                <w:kern w:val="0"/>
                <w:sz w:val="24"/>
                <w:szCs w:val="24"/>
              </w:rPr>
            </w:pPr>
          </w:p>
          <w:p>
            <w:pPr>
              <w:pStyle w:val="11"/>
              <w:spacing w:line="340" w:lineRule="atLeast"/>
              <w:ind w:firstLine="0" w:firstLineChars="0"/>
              <w:rPr>
                <w:kern w:val="0"/>
                <w:sz w:val="24"/>
                <w:szCs w:val="24"/>
              </w:rPr>
            </w:pPr>
          </w:p>
        </w:tc>
      </w:tr>
    </w:tbl>
    <w:p>
      <w:pPr>
        <w:pStyle w:val="11"/>
        <w:numPr>
          <w:ilvl w:val="255"/>
          <w:numId w:val="0"/>
        </w:numPr>
        <w:spacing w:line="340" w:lineRule="atLeast"/>
        <w:rPr>
          <w:rFonts w:ascii="黑体" w:hAnsi="黑体" w:eastAsia="黑体" w:cs="黑体"/>
          <w:sz w:val="24"/>
          <w:szCs w:val="24"/>
        </w:rPr>
      </w:pPr>
    </w:p>
    <w:p>
      <w:pPr>
        <w:pStyle w:val="11"/>
        <w:numPr>
          <w:ilvl w:val="0"/>
          <w:numId w:val="0"/>
        </w:numPr>
        <w:spacing w:line="340" w:lineRule="atLeast"/>
        <w:ind w:leftChars="0"/>
        <w:rPr>
          <w:rFonts w:hint="eastAsia" w:ascii="黑体" w:hAnsi="黑体" w:eastAsia="黑体" w:cstheme="minorBidi"/>
          <w:kern w:val="2"/>
          <w:sz w:val="28"/>
          <w:szCs w:val="28"/>
          <w:lang w:val="en-US" w:eastAsia="zh-CN" w:bidi="ar-SA"/>
        </w:rPr>
      </w:pPr>
      <w:r>
        <w:rPr>
          <w:rFonts w:hint="eastAsia" w:ascii="黑体" w:hAnsi="黑体" w:eastAsia="黑体" w:cstheme="minorBidi"/>
          <w:kern w:val="2"/>
          <w:sz w:val="28"/>
          <w:szCs w:val="28"/>
          <w:lang w:val="en-US" w:eastAsia="zh-CN" w:bidi="ar-SA"/>
        </w:rPr>
        <w:t>七、单位意见</w:t>
      </w:r>
    </w:p>
    <w:tbl>
      <w:tblPr>
        <w:tblStyle w:val="10"/>
        <w:tblW w:w="8567" w:type="dxa"/>
        <w:tblInd w:w="-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92" w:hRule="atLeast"/>
        </w:trPr>
        <w:tc>
          <w:tcPr>
            <w:tcW w:w="8567" w:type="dxa"/>
          </w:tcPr>
          <w:p>
            <w:pPr>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（包括对课程团队成员和课程内容政治审查意见以及对课程内容学术性评价意见）</w:t>
            </w: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ind w:firstLine="5760" w:firstLineChars="2400"/>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（盖  章）</w:t>
            </w:r>
          </w:p>
          <w:p>
            <w:pPr>
              <w:ind w:firstLine="5520" w:firstLineChars="2300"/>
              <w:rPr>
                <w:kern w:val="0"/>
                <w:sz w:val="24"/>
                <w:szCs w:val="24"/>
              </w:rPr>
            </w:pPr>
            <w:r>
              <w:rPr>
                <w:rFonts w:hint="eastAsia" w:ascii="仿宋_GB2312" w:hAnsi="仿宋" w:eastAsia="仿宋_GB2312"/>
                <w:sz w:val="24"/>
                <w:szCs w:val="24"/>
                <w:lang w:val="en-US" w:eastAsia="zh-CN"/>
              </w:rPr>
              <w:t>年   月   日</w:t>
            </w:r>
          </w:p>
        </w:tc>
      </w:tr>
    </w:tbl>
    <w:p>
      <w:pPr>
        <w:pStyle w:val="11"/>
        <w:numPr>
          <w:ilvl w:val="0"/>
          <w:numId w:val="0"/>
        </w:numPr>
        <w:spacing w:line="340" w:lineRule="atLeast"/>
        <w:ind w:leftChars="0"/>
        <w:rPr>
          <w:rFonts w:hint="eastAsia" w:ascii="黑体" w:hAnsi="黑体" w:eastAsia="黑体" w:cstheme="minorBidi"/>
          <w:kern w:val="2"/>
          <w:sz w:val="28"/>
          <w:szCs w:val="28"/>
          <w:lang w:val="en-US" w:eastAsia="zh-CN" w:bidi="ar-SA"/>
        </w:rPr>
      </w:pPr>
    </w:p>
    <w:p>
      <w:pPr>
        <w:pStyle w:val="11"/>
        <w:numPr>
          <w:ilvl w:val="0"/>
          <w:numId w:val="0"/>
        </w:numPr>
        <w:spacing w:line="340" w:lineRule="atLeast"/>
        <w:ind w:leftChars="0"/>
        <w:rPr>
          <w:rFonts w:hint="eastAsia" w:ascii="黑体" w:hAnsi="黑体" w:eastAsia="黑体" w:cstheme="minorBidi"/>
          <w:kern w:val="2"/>
          <w:sz w:val="28"/>
          <w:szCs w:val="28"/>
          <w:lang w:val="en-US" w:eastAsia="zh-CN" w:bidi="ar-SA"/>
        </w:rPr>
      </w:pPr>
      <w:r>
        <w:rPr>
          <w:rFonts w:hint="eastAsia" w:ascii="黑体" w:hAnsi="黑体" w:eastAsia="黑体" w:cstheme="minorBidi"/>
          <w:kern w:val="2"/>
          <w:sz w:val="28"/>
          <w:szCs w:val="28"/>
          <w:lang w:val="en-US" w:eastAsia="zh-CN" w:bidi="ar-SA"/>
        </w:rPr>
        <w:t>八、学校意见</w:t>
      </w:r>
    </w:p>
    <w:tbl>
      <w:tblPr>
        <w:tblStyle w:val="10"/>
        <w:tblW w:w="8616" w:type="dxa"/>
        <w:tblInd w:w="-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2" w:hRule="atLeast"/>
        </w:trPr>
        <w:tc>
          <w:tcPr>
            <w:tcW w:w="8616" w:type="dxa"/>
          </w:tcPr>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ind w:firstLine="5520" w:firstLineChars="2300"/>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教务处（代章）</w:t>
            </w:r>
          </w:p>
          <w:p>
            <w:pPr>
              <w:ind w:firstLine="5520" w:firstLineChars="2300"/>
              <w:rPr>
                <w:rFonts w:hint="eastAsia" w:eastAsia="仿宋_GB2312"/>
                <w:lang w:eastAsia="zh-CN"/>
              </w:rPr>
            </w:pPr>
            <w:r>
              <w:rPr>
                <w:rFonts w:hint="eastAsia" w:ascii="仿宋_GB2312" w:hAnsi="仿宋" w:eastAsia="仿宋_GB2312"/>
                <w:sz w:val="24"/>
                <w:szCs w:val="24"/>
                <w:lang w:val="en-US" w:eastAsia="zh-CN"/>
              </w:rPr>
              <w:t>年   月   日</w:t>
            </w:r>
          </w:p>
        </w:tc>
      </w:tr>
    </w:tbl>
    <w:p>
      <w:pPr>
        <w:pStyle w:val="11"/>
        <w:numPr>
          <w:ilvl w:val="255"/>
          <w:numId w:val="0"/>
        </w:numPr>
        <w:spacing w:line="340" w:lineRule="atLeast"/>
        <w:rPr>
          <w:rFonts w:hint="eastAsia" w:ascii="黑体" w:hAnsi="黑体" w:eastAsia="黑体" w:cs="黑体"/>
          <w:sz w:val="28"/>
          <w:szCs w:val="28"/>
        </w:rPr>
      </w:pPr>
    </w:p>
    <w:p>
      <w:pPr>
        <w:pStyle w:val="11"/>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lang w:eastAsia="zh-CN"/>
        </w:rPr>
        <w:t>九</w:t>
      </w:r>
      <w:r>
        <w:rPr>
          <w:rFonts w:hint="eastAsia" w:ascii="黑体" w:hAnsi="黑体" w:eastAsia="黑体" w:cs="黑体"/>
          <w:sz w:val="28"/>
          <w:szCs w:val="28"/>
        </w:rPr>
        <w:t>、附件材料清单</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522" w:type="dxa"/>
          </w:tcPr>
          <w:p>
            <w:pPr>
              <w:pStyle w:val="11"/>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11"/>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11"/>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11"/>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11"/>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11"/>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开课单位</w:t>
            </w:r>
            <w:r>
              <w:rPr>
                <w:rFonts w:hint="eastAsia" w:ascii="仿宋_GB2312" w:hAnsi="仿宋_GB2312" w:eastAsia="仿宋_GB2312" w:cs="仿宋_GB2312"/>
                <w:kern w:val="0"/>
                <w:sz w:val="24"/>
                <w:szCs w:val="24"/>
              </w:rPr>
              <w:t>盖章。）</w:t>
            </w:r>
          </w:p>
          <w:p>
            <w:pPr>
              <w:pStyle w:val="11"/>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11"/>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开课单位</w:t>
            </w:r>
            <w:r>
              <w:rPr>
                <w:rFonts w:hint="eastAsia" w:ascii="仿宋_GB2312" w:hAnsi="仿宋_GB2312" w:eastAsia="仿宋_GB2312" w:cs="仿宋_GB2312"/>
                <w:kern w:val="0"/>
                <w:sz w:val="24"/>
                <w:szCs w:val="24"/>
              </w:rPr>
              <w:t>盖章。）</w:t>
            </w:r>
          </w:p>
          <w:p>
            <w:pPr>
              <w:pStyle w:val="11"/>
              <w:numPr>
                <w:ilvl w:val="255"/>
                <w:numId w:val="0"/>
              </w:numPr>
              <w:spacing w:line="340" w:lineRule="atLeast"/>
              <w:ind w:left="420" w:leftChars="200"/>
              <w:rPr>
                <w:rFonts w:ascii="仿宋_GB2312" w:hAnsi="仿宋_GB2312" w:eastAsia="仿宋_GB2312" w:cs="仿宋_GB2312"/>
                <w:b/>
                <w:bCs/>
                <w:color w:val="auto"/>
                <w:kern w:val="0"/>
                <w:sz w:val="24"/>
                <w:szCs w:val="24"/>
              </w:rPr>
            </w:pPr>
            <w:r>
              <w:rPr>
                <w:rFonts w:hint="eastAsia" w:ascii="仿宋_GB2312" w:hAnsi="仿宋_GB2312" w:eastAsia="仿宋_GB2312" w:cs="仿宋_GB2312"/>
                <w:b/>
                <w:bCs/>
                <w:color w:val="auto"/>
                <w:kern w:val="0"/>
                <w:sz w:val="24"/>
                <w:szCs w:val="24"/>
              </w:rPr>
              <w:t>5.最近</w:t>
            </w:r>
            <w:r>
              <w:rPr>
                <w:rFonts w:hint="eastAsia" w:ascii="仿宋_GB2312" w:hAnsi="仿宋_GB2312" w:eastAsia="仿宋_GB2312" w:cs="仿宋_GB2312"/>
                <w:b/>
                <w:bCs/>
                <w:color w:val="auto"/>
                <w:kern w:val="0"/>
                <w:sz w:val="24"/>
                <w:szCs w:val="24"/>
                <w:lang w:eastAsia="zh-CN"/>
              </w:rPr>
              <w:t>一</w:t>
            </w:r>
            <w:r>
              <w:rPr>
                <w:rFonts w:hint="eastAsia" w:ascii="仿宋_GB2312" w:hAnsi="仿宋_GB2312" w:eastAsia="仿宋_GB2312" w:cs="仿宋_GB2312"/>
                <w:b/>
                <w:bCs/>
                <w:color w:val="auto"/>
                <w:kern w:val="0"/>
                <w:sz w:val="24"/>
                <w:szCs w:val="24"/>
              </w:rPr>
              <w:t>学期的学生成绩分布统计</w:t>
            </w:r>
          </w:p>
          <w:p>
            <w:pPr>
              <w:pStyle w:val="11"/>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开课单位</w:t>
            </w:r>
            <w:bookmarkStart w:id="0" w:name="_GoBack"/>
            <w:bookmarkEnd w:id="0"/>
            <w:r>
              <w:rPr>
                <w:rFonts w:hint="eastAsia" w:ascii="仿宋_GB2312" w:hAnsi="仿宋_GB2312" w:eastAsia="仿宋_GB2312" w:cs="仿宋_GB2312"/>
                <w:kern w:val="0"/>
                <w:sz w:val="24"/>
                <w:szCs w:val="24"/>
              </w:rPr>
              <w:t>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11"/>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11"/>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11"/>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教学质量监控中心</w:t>
            </w:r>
            <w:r>
              <w:rPr>
                <w:rFonts w:hint="eastAsia" w:ascii="仿宋_GB2312" w:hAnsi="仿宋_GB2312" w:eastAsia="仿宋_GB2312" w:cs="仿宋_GB2312"/>
                <w:kern w:val="0"/>
                <w:sz w:val="24"/>
                <w:szCs w:val="24"/>
              </w:rPr>
              <w:t>盖章。）</w:t>
            </w:r>
          </w:p>
          <w:p>
            <w:pPr>
              <w:pStyle w:val="11"/>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8.最近一次学校对课堂教学评价</w:t>
            </w:r>
          </w:p>
          <w:p>
            <w:pPr>
              <w:pStyle w:val="11"/>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教学质量监控中心</w:t>
            </w:r>
            <w:r>
              <w:rPr>
                <w:rFonts w:hint="eastAsia" w:ascii="仿宋_GB2312" w:hAnsi="仿宋_GB2312" w:eastAsia="仿宋_GB2312" w:cs="仿宋_GB2312"/>
                <w:kern w:val="0"/>
                <w:sz w:val="24"/>
                <w:szCs w:val="24"/>
              </w:rPr>
              <w:t>盖章。）</w:t>
            </w:r>
          </w:p>
          <w:p>
            <w:pPr>
              <w:pStyle w:val="11"/>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11"/>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以上材料请严格审查，确保不违反有关法律及保密规定。</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Arial Unicode MS">
    <w:panose1 w:val="020B0604020202020204"/>
    <w:charset w:val="86"/>
    <w:family w:val="auto"/>
    <w:pitch w:val="default"/>
    <w:sig w:usb0="FFFFFFFF" w:usb1="E9FFFFFF" w:usb2="0000003F" w:usb3="00000000" w:csb0="603F01FF" w:csb1="FFFF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等线">
    <w:altName w:val="宋体"/>
    <w:panose1 w:val="00000000000000000000"/>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027CE8"/>
    <w:rsid w:val="00030CB8"/>
    <w:rsid w:val="000F4CA4"/>
    <w:rsid w:val="001771F1"/>
    <w:rsid w:val="00245064"/>
    <w:rsid w:val="00267037"/>
    <w:rsid w:val="00282E03"/>
    <w:rsid w:val="0029053C"/>
    <w:rsid w:val="002C3EFC"/>
    <w:rsid w:val="002D75AC"/>
    <w:rsid w:val="002E26B4"/>
    <w:rsid w:val="00314882"/>
    <w:rsid w:val="00342AC5"/>
    <w:rsid w:val="00375A22"/>
    <w:rsid w:val="003C4492"/>
    <w:rsid w:val="004200DE"/>
    <w:rsid w:val="00486596"/>
    <w:rsid w:val="004A4A79"/>
    <w:rsid w:val="004B64B8"/>
    <w:rsid w:val="004C2B34"/>
    <w:rsid w:val="00500E0A"/>
    <w:rsid w:val="005156F2"/>
    <w:rsid w:val="00541437"/>
    <w:rsid w:val="005A6B24"/>
    <w:rsid w:val="00625752"/>
    <w:rsid w:val="0062614A"/>
    <w:rsid w:val="00675FF8"/>
    <w:rsid w:val="00687AE0"/>
    <w:rsid w:val="0069008C"/>
    <w:rsid w:val="006A2778"/>
    <w:rsid w:val="00774317"/>
    <w:rsid w:val="007A0A06"/>
    <w:rsid w:val="007E788E"/>
    <w:rsid w:val="007F7A9C"/>
    <w:rsid w:val="00805D1C"/>
    <w:rsid w:val="00831EC4"/>
    <w:rsid w:val="0083497E"/>
    <w:rsid w:val="0085575B"/>
    <w:rsid w:val="00882DEC"/>
    <w:rsid w:val="00890A40"/>
    <w:rsid w:val="009146F1"/>
    <w:rsid w:val="00956745"/>
    <w:rsid w:val="00983545"/>
    <w:rsid w:val="009C7BAE"/>
    <w:rsid w:val="00A04F02"/>
    <w:rsid w:val="00A16359"/>
    <w:rsid w:val="00A43DBC"/>
    <w:rsid w:val="00A62D74"/>
    <w:rsid w:val="00AC0C31"/>
    <w:rsid w:val="00B022CF"/>
    <w:rsid w:val="00B67775"/>
    <w:rsid w:val="00B90958"/>
    <w:rsid w:val="00C049F8"/>
    <w:rsid w:val="00C644AB"/>
    <w:rsid w:val="00C94A64"/>
    <w:rsid w:val="00C976BB"/>
    <w:rsid w:val="00CA52EE"/>
    <w:rsid w:val="00D16C36"/>
    <w:rsid w:val="00D60715"/>
    <w:rsid w:val="00D639A1"/>
    <w:rsid w:val="00D96225"/>
    <w:rsid w:val="00E41B9C"/>
    <w:rsid w:val="00E618AD"/>
    <w:rsid w:val="00E63C06"/>
    <w:rsid w:val="00E800BD"/>
    <w:rsid w:val="00F23327"/>
    <w:rsid w:val="00F4016C"/>
    <w:rsid w:val="00F56F2D"/>
    <w:rsid w:val="00F70D27"/>
    <w:rsid w:val="00F71D91"/>
    <w:rsid w:val="00F8196B"/>
    <w:rsid w:val="00FB5F09"/>
    <w:rsid w:val="02FE38BA"/>
    <w:rsid w:val="060E06BD"/>
    <w:rsid w:val="0B46670F"/>
    <w:rsid w:val="0B993037"/>
    <w:rsid w:val="0C015288"/>
    <w:rsid w:val="0D9825EE"/>
    <w:rsid w:val="0F315B58"/>
    <w:rsid w:val="116F4E88"/>
    <w:rsid w:val="11FC7067"/>
    <w:rsid w:val="16AF1DEE"/>
    <w:rsid w:val="16F61E7F"/>
    <w:rsid w:val="197D222D"/>
    <w:rsid w:val="1DBB3EA2"/>
    <w:rsid w:val="2411589B"/>
    <w:rsid w:val="29A71277"/>
    <w:rsid w:val="2A971917"/>
    <w:rsid w:val="2B35215F"/>
    <w:rsid w:val="2BB510BB"/>
    <w:rsid w:val="2BE723E4"/>
    <w:rsid w:val="2C7B64E1"/>
    <w:rsid w:val="3489636F"/>
    <w:rsid w:val="3C5B0394"/>
    <w:rsid w:val="40F31A23"/>
    <w:rsid w:val="43E206B9"/>
    <w:rsid w:val="458A59D1"/>
    <w:rsid w:val="45B700D9"/>
    <w:rsid w:val="46A807DC"/>
    <w:rsid w:val="475C6768"/>
    <w:rsid w:val="487653C1"/>
    <w:rsid w:val="4AD20A29"/>
    <w:rsid w:val="4BBC4ECC"/>
    <w:rsid w:val="54A43981"/>
    <w:rsid w:val="54FB6D69"/>
    <w:rsid w:val="56251808"/>
    <w:rsid w:val="5A8D7E52"/>
    <w:rsid w:val="615E43C0"/>
    <w:rsid w:val="61820A3D"/>
    <w:rsid w:val="62DD558F"/>
    <w:rsid w:val="64C41FE1"/>
    <w:rsid w:val="673502CD"/>
    <w:rsid w:val="67DD4550"/>
    <w:rsid w:val="6BFA460D"/>
    <w:rsid w:val="6C50733D"/>
    <w:rsid w:val="6D667C82"/>
    <w:rsid w:val="720B6D64"/>
    <w:rsid w:val="723230F4"/>
    <w:rsid w:val="7BDB1D51"/>
    <w:rsid w:val="7FC849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15"/>
    <w:unhideWhenUsed/>
    <w:qFormat/>
    <w:uiPriority w:val="99"/>
    <w:rPr>
      <w:b/>
      <w:bCs/>
    </w:rPr>
  </w:style>
  <w:style w:type="paragraph" w:styleId="3">
    <w:name w:val="annotation text"/>
    <w:basedOn w:val="1"/>
    <w:link w:val="14"/>
    <w:unhideWhenUsed/>
    <w:qFormat/>
    <w:uiPriority w:val="99"/>
    <w:pPr>
      <w:jc w:val="left"/>
    </w:pPr>
  </w:style>
  <w:style w:type="paragraph" w:styleId="4">
    <w:name w:val="Balloon Text"/>
    <w:basedOn w:val="1"/>
    <w:link w:val="16"/>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uiPriority w:val="99"/>
    <w:pPr>
      <w:widowControl/>
      <w:spacing w:before="100" w:beforeAutospacing="1" w:after="100" w:afterAutospacing="1"/>
      <w:jc w:val="left"/>
    </w:pPr>
    <w:rPr>
      <w:rFonts w:ascii="宋体" w:hAnsi="宋体" w:cs="宋体"/>
      <w:kern w:val="0"/>
      <w:sz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1">
    <w:name w:val="List Paragraph"/>
    <w:basedOn w:val="1"/>
    <w:qFormat/>
    <w:uiPriority w:val="34"/>
    <w:pPr>
      <w:ind w:firstLine="420" w:firstLineChars="200"/>
    </w:pPr>
  </w:style>
  <w:style w:type="character" w:customStyle="1" w:styleId="12">
    <w:name w:val="页眉 Char"/>
    <w:basedOn w:val="8"/>
    <w:link w:val="6"/>
    <w:qFormat/>
    <w:uiPriority w:val="99"/>
    <w:rPr>
      <w:sz w:val="18"/>
      <w:szCs w:val="18"/>
    </w:rPr>
  </w:style>
  <w:style w:type="character" w:customStyle="1" w:styleId="13">
    <w:name w:val="页脚 Char"/>
    <w:basedOn w:val="8"/>
    <w:link w:val="5"/>
    <w:qFormat/>
    <w:uiPriority w:val="99"/>
    <w:rPr>
      <w:sz w:val="18"/>
      <w:szCs w:val="18"/>
    </w:rPr>
  </w:style>
  <w:style w:type="character" w:customStyle="1" w:styleId="14">
    <w:name w:val="批注文字 Char"/>
    <w:basedOn w:val="8"/>
    <w:link w:val="3"/>
    <w:qFormat/>
    <w:uiPriority w:val="99"/>
  </w:style>
  <w:style w:type="character" w:customStyle="1" w:styleId="15">
    <w:name w:val="批注主题 Char"/>
    <w:basedOn w:val="14"/>
    <w:link w:val="2"/>
    <w:qFormat/>
    <w:uiPriority w:val="99"/>
    <w:rPr>
      <w:b/>
      <w:bCs/>
      <w:kern w:val="2"/>
      <w:sz w:val="21"/>
      <w:szCs w:val="22"/>
    </w:rPr>
  </w:style>
  <w:style w:type="character" w:customStyle="1" w:styleId="16">
    <w:name w:val="批注框文本 Char"/>
    <w:basedOn w:val="8"/>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F5FE8A-E3F5-454D-8C81-AE0DF322D8E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356</Words>
  <Characters>2033</Characters>
  <Lines>16</Lines>
  <Paragraphs>4</Paragraphs>
  <ScaleCrop>false</ScaleCrop>
  <LinksUpToDate>false</LinksUpToDate>
  <CharactersWithSpaces>2385</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2021-04-09T17:49:00Z</dcterms:created>
  <dc:creator>hep</dc:creator>
  <cp:lastModifiedBy>李珉</cp:lastModifiedBy>
  <cp:lastPrinted>2021-04-27T07:53:00Z</cp:lastPrinted>
  <dcterms:modified xsi:type="dcterms:W3CDTF">2021-10-14T07:07:04Z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y fmtid="{D5CDD505-2E9C-101B-9397-08002B2CF9AE}" pid="3" name="ICV">
    <vt:lpwstr>4E3396840D2C4B79AE29586CEAEFB653</vt:lpwstr>
  </property>
</Properties>
</file>